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Protect FR2 S</w:t>
      </w:r>
    </w:p>
    <w:p>
      <w:pPr/>
      <w:r>
        <w:rPr>
          <w:b w:val="1"/>
          <w:bCs w:val="1"/>
        </w:rPr>
        <w:t xml:space="preserve">avec détecteur de mouvement - blanc</w:t>
      </w:r>
    </w:p>
    <w:p/>
    <w:p>
      <w:pPr/>
      <w:r>
        <w:rPr/>
        <w:t xml:space="preserve">• Dimensions (L x l x H): 195 x 195 x 187 mm</w:t>
      </w:r>
      <w:br/>
      <w:r>
        <w:rPr/>
        <w:t xml:space="preserve">• Avec source: oui, source LED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avec détecteur de mouvement - blanc</w:t>
      </w:r>
      <w:br/>
      <w:r>
        <w:rPr/>
        <w:t xml:space="preserve">• UC1, Code EAN: 4007841091811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Mode esclave réglable: Non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Non</w:t>
      </w:r>
      <w:br/>
      <w:r>
        <w:rPr/>
        <w:t xml:space="preserve">• Matériau de recouvrement: autocollant</w:t>
      </w:r>
      <w:br/>
      <w:r>
        <w:rPr/>
        <w:t xml:space="preserve">• Flux lumineux total du produit: 1642 lm</w:t>
      </w:r>
      <w:br/>
      <w:r>
        <w:rPr/>
        <w:t xml:space="preserve">• Flux lumineux mesure (360°): 1642 lm</w:t>
      </w:r>
      <w:br/>
      <w:r>
        <w:rPr/>
        <w:t xml:space="preserve">• Efficacité totale du produit: 115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Allumage en douceur: Non</w:t>
      </w:r>
      <w:br/>
      <w:r>
        <w:rPr/>
        <w:t xml:space="preserve">• Fonctions: Détecteur de mouvement, Détecteur de lumière, Potentiomètre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Mise en réseau via: Câble</w:t>
      </w:r>
      <w:br/>
      <w:r>
        <w:rPr/>
        <w:t xml:space="preserve">• Puissance: 14,3 W</w:t>
      </w:r>
      <w:br/>
      <w:r>
        <w:rPr/>
        <w:t xml:space="preserve">• Indice de rendu des couleurs IRC: = 82</w:t>
      </w:r>
      <w:br/>
      <w:r>
        <w:rPr/>
        <w:t xml:space="preserve">• R9-Farbwiedergabeindex: 18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091811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Protect FR2 S avec détecteur de mouvement -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2026-03-31T01:02:26+02:00</dcterms:created>
  <dcterms:modified xsi:type="dcterms:W3CDTF">2026-03-31T01:02:26+02:00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